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9B09" w14:textId="77777777" w:rsidR="007675BB" w:rsidRDefault="007675BB" w:rsidP="007675BB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7E08228F" w14:textId="77777777" w:rsidR="007675BB" w:rsidRDefault="007675BB" w:rsidP="007675BB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59A693DE" w14:textId="4FDA1FF0" w:rsidR="007675BB" w:rsidRDefault="007675BB" w:rsidP="007675BB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66837F31" w14:textId="77777777" w:rsidR="007675BB" w:rsidRPr="00BD7A0A" w:rsidRDefault="007675BB" w:rsidP="007675BB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5DB368F2" w14:textId="77777777" w:rsidR="007675BB" w:rsidRPr="00BD7A0A" w:rsidRDefault="007675BB" w:rsidP="007675BB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46CDE634" w14:textId="77777777" w:rsidR="007675BB" w:rsidRPr="00C64479" w:rsidRDefault="007675BB" w:rsidP="007675BB">
      <w:pPr>
        <w:pStyle w:val="BodyText"/>
        <w:ind w:left="0"/>
        <w:jc w:val="center"/>
      </w:pPr>
      <w:r w:rsidRPr="00C64479">
        <w:t>Practice of Simultaneous Translation</w:t>
      </w:r>
    </w:p>
    <w:p w14:paraId="29C03BF3" w14:textId="77777777" w:rsidR="00DF538F" w:rsidRDefault="00DF538F">
      <w:pPr>
        <w:pStyle w:val="BodyText"/>
        <w:ind w:left="0"/>
      </w:pPr>
    </w:p>
    <w:p w14:paraId="4EC8955F" w14:textId="77777777" w:rsidR="00DF538F" w:rsidRDefault="00000000">
      <w:pPr>
        <w:ind w:left="451"/>
        <w:jc w:val="center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14:paraId="00172AEB" w14:textId="77777777" w:rsidR="00DF538F" w:rsidRDefault="00DF538F">
      <w:pPr>
        <w:pStyle w:val="BodyText"/>
        <w:spacing w:before="139"/>
        <w:ind w:left="0"/>
        <w:rPr>
          <w:b/>
        </w:rPr>
      </w:pPr>
    </w:p>
    <w:p w14:paraId="13D61ED7" w14:textId="77777777" w:rsidR="00DF538F" w:rsidRDefault="00000000">
      <w:pPr>
        <w:spacing w:line="360" w:lineRule="auto"/>
        <w:ind w:left="462" w:right="3388"/>
        <w:rPr>
          <w:b/>
          <w:sz w:val="24"/>
        </w:rPr>
      </w:pPr>
      <w:r>
        <w:rPr>
          <w:b/>
          <w:sz w:val="24"/>
        </w:rPr>
        <w:t>Module 3: Modern concepts of Translation Studies Lecture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14: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Translation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interpretation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</w:t>
      </w:r>
    </w:p>
    <w:p w14:paraId="1869CAB1" w14:textId="77777777" w:rsidR="00DF538F" w:rsidRDefault="00DF538F">
      <w:pPr>
        <w:pStyle w:val="BodyText"/>
        <w:spacing w:before="137"/>
        <w:ind w:left="0"/>
        <w:rPr>
          <w:b/>
        </w:rPr>
      </w:pPr>
    </w:p>
    <w:p w14:paraId="2D91AC5B" w14:textId="77777777" w:rsidR="00DF538F" w:rsidRDefault="00000000">
      <w:pPr>
        <w:ind w:left="462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lecture</w:t>
      </w:r>
    </w:p>
    <w:p w14:paraId="488DEE5A" w14:textId="77777777" w:rsidR="00DF538F" w:rsidRDefault="00000000">
      <w:pPr>
        <w:pStyle w:val="ListParagraph"/>
        <w:numPr>
          <w:ilvl w:val="0"/>
          <w:numId w:val="4"/>
        </w:numPr>
        <w:tabs>
          <w:tab w:val="left" w:pos="462"/>
        </w:tabs>
        <w:spacing w:before="140"/>
        <w:rPr>
          <w:sz w:val="24"/>
        </w:rPr>
      </w:pPr>
      <w:r>
        <w:rPr>
          <w:spacing w:val="-2"/>
          <w:sz w:val="24"/>
        </w:rPr>
        <w:t>Introduction</w:t>
      </w:r>
    </w:p>
    <w:p w14:paraId="07FDCB74" w14:textId="77777777" w:rsidR="00DF538F" w:rsidRDefault="00000000">
      <w:pPr>
        <w:pStyle w:val="ListParagraph"/>
        <w:numPr>
          <w:ilvl w:val="0"/>
          <w:numId w:val="4"/>
        </w:numPr>
        <w:tabs>
          <w:tab w:val="left" w:pos="462"/>
        </w:tabs>
        <w:rPr>
          <w:sz w:val="24"/>
        </w:rPr>
      </w:pPr>
      <w:r>
        <w:rPr>
          <w:sz w:val="24"/>
        </w:rPr>
        <w:t>Becoming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interpreter</w:t>
      </w:r>
    </w:p>
    <w:p w14:paraId="2E72C75B" w14:textId="77777777" w:rsidR="00DF538F" w:rsidRDefault="00000000">
      <w:pPr>
        <w:pStyle w:val="ListParagraph"/>
        <w:numPr>
          <w:ilvl w:val="0"/>
          <w:numId w:val="4"/>
        </w:numPr>
        <w:tabs>
          <w:tab w:val="left" w:pos="462"/>
        </w:tabs>
        <w:spacing w:before="139"/>
        <w:rPr>
          <w:sz w:val="24"/>
        </w:rPr>
      </w:pPr>
      <w:r>
        <w:rPr>
          <w:spacing w:val="-2"/>
          <w:sz w:val="24"/>
        </w:rPr>
        <w:t>Conclusion</w:t>
      </w:r>
    </w:p>
    <w:p w14:paraId="0456B9F7" w14:textId="77777777" w:rsidR="00DF538F" w:rsidRDefault="00000000">
      <w:pPr>
        <w:pStyle w:val="ListParagraph"/>
        <w:numPr>
          <w:ilvl w:val="0"/>
          <w:numId w:val="4"/>
        </w:numPr>
        <w:tabs>
          <w:tab w:val="left" w:pos="462"/>
        </w:tabs>
        <w:rPr>
          <w:sz w:val="24"/>
        </w:rPr>
      </w:pPr>
      <w:r>
        <w:rPr>
          <w:spacing w:val="-2"/>
          <w:sz w:val="24"/>
        </w:rPr>
        <w:t>References</w:t>
      </w:r>
    </w:p>
    <w:p w14:paraId="0E28EC49" w14:textId="77777777" w:rsidR="00DF538F" w:rsidRDefault="00DF538F">
      <w:pPr>
        <w:pStyle w:val="BodyText"/>
        <w:ind w:left="0"/>
      </w:pPr>
    </w:p>
    <w:p w14:paraId="52FD5ECC" w14:textId="77777777" w:rsidR="00DF538F" w:rsidRDefault="00DF538F">
      <w:pPr>
        <w:pStyle w:val="BodyText"/>
        <w:ind w:left="0"/>
      </w:pPr>
    </w:p>
    <w:p w14:paraId="5D2A8D60" w14:textId="77777777" w:rsidR="00DF538F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lecture</w:t>
      </w:r>
    </w:p>
    <w:p w14:paraId="447E90D7" w14:textId="77777777" w:rsidR="00DF538F" w:rsidRDefault="00000000">
      <w:pPr>
        <w:pStyle w:val="ListParagraph"/>
        <w:numPr>
          <w:ilvl w:val="0"/>
          <w:numId w:val="3"/>
        </w:numPr>
        <w:tabs>
          <w:tab w:val="left" w:pos="462"/>
        </w:tabs>
        <w:spacing w:before="139"/>
        <w:rPr>
          <w:sz w:val="24"/>
        </w:rPr>
      </w:pP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growth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translators and </w:t>
      </w:r>
      <w:r>
        <w:rPr>
          <w:spacing w:val="-2"/>
          <w:sz w:val="24"/>
        </w:rPr>
        <w:t>interpreters</w:t>
      </w:r>
    </w:p>
    <w:p w14:paraId="46875056" w14:textId="77777777" w:rsidR="00DF538F" w:rsidRDefault="00000000">
      <w:pPr>
        <w:pStyle w:val="ListParagraph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 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drivers of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industry</w:t>
      </w:r>
    </w:p>
    <w:p w14:paraId="5021D0FA" w14:textId="77777777" w:rsidR="00DF538F" w:rsidRDefault="00000000">
      <w:pPr>
        <w:pStyle w:val="ListParagraph"/>
        <w:numPr>
          <w:ilvl w:val="0"/>
          <w:numId w:val="3"/>
        </w:numPr>
        <w:tabs>
          <w:tab w:val="left" w:pos="462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Translator’s</w:t>
      </w:r>
      <w:r>
        <w:rPr>
          <w:spacing w:val="-2"/>
          <w:sz w:val="24"/>
        </w:rPr>
        <w:t xml:space="preserve"> position</w:t>
      </w:r>
    </w:p>
    <w:p w14:paraId="3C5AE994" w14:textId="77777777" w:rsidR="00DF538F" w:rsidRDefault="00DF538F">
      <w:pPr>
        <w:pStyle w:val="BodyText"/>
        <w:ind w:left="0"/>
      </w:pPr>
    </w:p>
    <w:p w14:paraId="06BF95AE" w14:textId="77777777" w:rsidR="00DF538F" w:rsidRDefault="00DF538F">
      <w:pPr>
        <w:pStyle w:val="BodyText"/>
        <w:ind w:left="0"/>
      </w:pPr>
    </w:p>
    <w:p w14:paraId="7EDDEF8D" w14:textId="77777777" w:rsidR="00DF538F" w:rsidRDefault="00000000">
      <w:pPr>
        <w:pStyle w:val="Heading1"/>
      </w:pPr>
      <w:r>
        <w:t>Goals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lecture</w:t>
      </w:r>
    </w:p>
    <w:p w14:paraId="233BEF08" w14:textId="77777777" w:rsidR="00DF538F" w:rsidRDefault="00000000">
      <w:pPr>
        <w:pStyle w:val="ListParagraph"/>
        <w:numPr>
          <w:ilvl w:val="0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Translator’s role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5"/>
          <w:sz w:val="24"/>
        </w:rPr>
        <w:t>SI</w:t>
      </w:r>
    </w:p>
    <w:p w14:paraId="4D4DD4A8" w14:textId="77777777" w:rsidR="00DF538F" w:rsidRDefault="00000000">
      <w:pPr>
        <w:pStyle w:val="ListParagraph"/>
        <w:numPr>
          <w:ilvl w:val="0"/>
          <w:numId w:val="2"/>
        </w:numPr>
        <w:tabs>
          <w:tab w:val="left" w:pos="462"/>
        </w:tabs>
        <w:spacing w:before="139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 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 MT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5"/>
          <w:sz w:val="24"/>
        </w:rPr>
        <w:t>SI</w:t>
      </w:r>
    </w:p>
    <w:p w14:paraId="3DE40733" w14:textId="77777777" w:rsidR="00DF538F" w:rsidRDefault="00000000">
      <w:pPr>
        <w:pStyle w:val="ListParagraph"/>
        <w:numPr>
          <w:ilvl w:val="0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“translator”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cross-cultural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FF50505" w14:textId="77777777" w:rsidR="00DF538F" w:rsidRDefault="00DF538F">
      <w:pPr>
        <w:pStyle w:val="BodyText"/>
        <w:ind w:left="0"/>
      </w:pPr>
    </w:p>
    <w:p w14:paraId="25CE7453" w14:textId="77777777" w:rsidR="00DF538F" w:rsidRDefault="00DF538F">
      <w:pPr>
        <w:pStyle w:val="BodyText"/>
        <w:ind w:left="0"/>
      </w:pPr>
    </w:p>
    <w:p w14:paraId="7C515004" w14:textId="77777777" w:rsidR="00DF538F" w:rsidRDefault="00000000">
      <w:pPr>
        <w:pStyle w:val="Heading1"/>
      </w:pPr>
      <w:r>
        <w:t xml:space="preserve">Basic </w:t>
      </w:r>
      <w:r>
        <w:rPr>
          <w:spacing w:val="-2"/>
        </w:rPr>
        <w:t>concepts</w:t>
      </w:r>
    </w:p>
    <w:p w14:paraId="5677AEAD" w14:textId="77777777" w:rsidR="00DF538F" w:rsidRDefault="00000000">
      <w:pPr>
        <w:pStyle w:val="BodyText"/>
        <w:spacing w:before="140" w:line="360" w:lineRule="auto"/>
      </w:pPr>
      <w:r>
        <w:t>Sender,</w:t>
      </w:r>
      <w:r>
        <w:rPr>
          <w:spacing w:val="-5"/>
        </w:rPr>
        <w:t xml:space="preserve"> </w:t>
      </w:r>
      <w:r>
        <w:t>receiver,</w:t>
      </w:r>
      <w:r>
        <w:rPr>
          <w:spacing w:val="-5"/>
        </w:rPr>
        <w:t xml:space="preserve"> </w:t>
      </w:r>
      <w:r>
        <w:t>didactic</w:t>
      </w:r>
      <w:r>
        <w:rPr>
          <w:spacing w:val="-4"/>
        </w:rPr>
        <w:t xml:space="preserve"> </w:t>
      </w:r>
      <w:r>
        <w:t>orientation,</w:t>
      </w:r>
      <w:r>
        <w:rPr>
          <w:spacing w:val="-5"/>
        </w:rPr>
        <w:t xml:space="preserve"> </w:t>
      </w:r>
      <w:r>
        <w:t>rotating</w:t>
      </w:r>
      <w:r>
        <w:rPr>
          <w:spacing w:val="-5"/>
        </w:rPr>
        <w:t xml:space="preserve"> </w:t>
      </w:r>
      <w:r>
        <w:t>side-taking,</w:t>
      </w:r>
      <w:r>
        <w:rPr>
          <w:spacing w:val="-5"/>
        </w:rPr>
        <w:t xml:space="preserve"> </w:t>
      </w:r>
      <w:r>
        <w:t>single-sided</w:t>
      </w:r>
      <w:r>
        <w:rPr>
          <w:spacing w:val="-5"/>
        </w:rPr>
        <w:t xml:space="preserve"> </w:t>
      </w:r>
      <w:r>
        <w:t>loyalty,</w:t>
      </w:r>
      <w:r>
        <w:rPr>
          <w:spacing w:val="-5"/>
        </w:rPr>
        <w:t xml:space="preserve"> </w:t>
      </w:r>
      <w:r>
        <w:t xml:space="preserve">dialogue Interpreting, community interpreting </w:t>
      </w:r>
      <w:proofErr w:type="gramStart"/>
      <w:r>
        <w:t>and etc.</w:t>
      </w:r>
      <w:proofErr w:type="gramEnd"/>
    </w:p>
    <w:p w14:paraId="4874FB0A" w14:textId="77777777" w:rsidR="00DF538F" w:rsidRDefault="00DF538F">
      <w:pPr>
        <w:pStyle w:val="BodyText"/>
        <w:spacing w:before="137"/>
        <w:ind w:left="0"/>
      </w:pPr>
    </w:p>
    <w:p w14:paraId="4ACF8074" w14:textId="77777777" w:rsidR="00DF538F" w:rsidRDefault="00000000">
      <w:pPr>
        <w:pStyle w:val="BodyText"/>
        <w:spacing w:line="360" w:lineRule="auto"/>
      </w:pPr>
      <w:r>
        <w:t>Large-scale reports on the translation industry estimate that there are around 250,000 people working in the global translation industry, including 110,000 in Europe. Some sources also suggest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300,000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translators</w:t>
      </w:r>
      <w:r>
        <w:rPr>
          <w:spacing w:val="-4"/>
        </w:rPr>
        <w:t xml:space="preserve"> </w:t>
      </w:r>
      <w:r>
        <w:t>(&amp;</w:t>
      </w:r>
      <w:r>
        <w:rPr>
          <w:spacing w:val="-4"/>
        </w:rPr>
        <w:t xml:space="preserve"> </w:t>
      </w:r>
      <w:r>
        <w:t>interpreters)</w:t>
      </w:r>
      <w:r>
        <w:rPr>
          <w:spacing w:val="-4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(EUATC, 2005), but the actual number may be even greater.</w:t>
      </w:r>
    </w:p>
    <w:p w14:paraId="157FC978" w14:textId="77777777" w:rsidR="00DF538F" w:rsidRDefault="00DF538F">
      <w:pPr>
        <w:spacing w:line="360" w:lineRule="auto"/>
        <w:sectPr w:rsidR="00DF538F">
          <w:type w:val="continuous"/>
          <w:pgSz w:w="11910" w:h="16840"/>
          <w:pgMar w:top="1040" w:right="840" w:bottom="280" w:left="1240" w:header="720" w:footer="720" w:gutter="0"/>
          <w:cols w:space="720"/>
        </w:sectPr>
      </w:pPr>
    </w:p>
    <w:p w14:paraId="6260C693" w14:textId="77777777" w:rsidR="00DF538F" w:rsidRDefault="00000000">
      <w:pPr>
        <w:pStyle w:val="BodyText"/>
        <w:spacing w:before="73" w:line="360" w:lineRule="auto"/>
      </w:pPr>
      <w:r>
        <w:lastRenderedPageBreak/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translation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relative flexibility of the professional status of the translator. Unlike lawyers and doctors, translators and interpreters do not legally require formal qualifications to practice.</w:t>
      </w:r>
    </w:p>
    <w:p w14:paraId="35AEE845" w14:textId="77777777" w:rsidR="00DF538F" w:rsidRDefault="00000000">
      <w:pPr>
        <w:pStyle w:val="BodyText"/>
        <w:spacing w:before="2" w:line="360" w:lineRule="auto"/>
      </w:pPr>
      <w:r>
        <w:t xml:space="preserve">This means that, at least theoretically, anyone could call themselves a translator or interpreter. However, </w:t>
      </w:r>
      <w:proofErr w:type="gramStart"/>
      <w:r>
        <w:t>the majority of</w:t>
      </w:r>
      <w:proofErr w:type="gramEnd"/>
      <w:r>
        <w:t xml:space="preserve"> countries have strong professional associations for translators and interpreters,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quality,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conduct and reliability of service.</w:t>
      </w:r>
    </w:p>
    <w:p w14:paraId="12116401" w14:textId="77777777" w:rsidR="00DF538F" w:rsidRDefault="00000000">
      <w:pPr>
        <w:pStyle w:val="BodyText"/>
        <w:spacing w:line="360" w:lineRule="auto"/>
        <w:ind w:right="113"/>
      </w:pPr>
      <w:r>
        <w:t>Professional translators are expected to be able to translate from one or two foreign languages into their</w:t>
      </w:r>
      <w:r>
        <w:rPr>
          <w:spacing w:val="-1"/>
        </w:rPr>
        <w:t xml:space="preserve"> </w:t>
      </w:r>
      <w:r>
        <w:t>native</w:t>
      </w:r>
      <w:r>
        <w:rPr>
          <w:spacing w:val="-1"/>
        </w:rPr>
        <w:t xml:space="preserve"> </w:t>
      </w:r>
      <w:r>
        <w:t>language. Translators also have</w:t>
      </w:r>
      <w:r>
        <w:rPr>
          <w:spacing w:val="-1"/>
        </w:rPr>
        <w:t xml:space="preserve"> </w:t>
      </w:r>
      <w:r>
        <w:t xml:space="preserve">different areas of </w:t>
      </w:r>
      <w:proofErr w:type="spellStart"/>
      <w:r>
        <w:t>specialisation</w:t>
      </w:r>
      <w:proofErr w:type="spellEnd"/>
      <w:r>
        <w:t xml:space="preserve"> (e.g. literature, science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medicine).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translator</w:t>
      </w:r>
      <w:r>
        <w:rPr>
          <w:spacing w:val="-3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easier it will be to render texts accurately and quickly and spot errors. Being an expert in law doesn’t make one an expert in medicine!</w:t>
      </w:r>
    </w:p>
    <w:p w14:paraId="40363209" w14:textId="77777777" w:rsidR="00DF538F" w:rsidRDefault="00000000">
      <w:pPr>
        <w:pStyle w:val="BodyText"/>
        <w:spacing w:line="360" w:lineRule="auto"/>
        <w:ind w:right="113"/>
      </w:pPr>
      <w:r>
        <w:t xml:space="preserve">Alongside translators, the language profession employs </w:t>
      </w:r>
      <w:proofErr w:type="gramStart"/>
      <w:r>
        <w:t>a number of</w:t>
      </w:r>
      <w:proofErr w:type="gramEnd"/>
      <w:r>
        <w:t xml:space="preserve"> other figures who help </w:t>
      </w:r>
      <w:proofErr w:type="spellStart"/>
      <w:r>
        <w:t>systematise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workflow)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Among these, we </w:t>
      </w:r>
      <w:proofErr w:type="gramStart"/>
      <w:r>
        <w:t>find:</w:t>
      </w:r>
      <w:proofErr w:type="gramEnd"/>
      <w:r>
        <w:t xml:space="preserve"> </w:t>
      </w:r>
      <w:proofErr w:type="spellStart"/>
      <w:r>
        <w:t>localisers</w:t>
      </w:r>
      <w:proofErr w:type="spellEnd"/>
      <w:r>
        <w:t xml:space="preserve">, who </w:t>
      </w:r>
      <w:proofErr w:type="spellStart"/>
      <w:r>
        <w:t>specialise</w:t>
      </w:r>
      <w:proofErr w:type="spellEnd"/>
      <w:r>
        <w:t xml:space="preserve"> in the translation of software/video games/websites; specialists who research texts and </w:t>
      </w:r>
      <w:proofErr w:type="spellStart"/>
      <w:r>
        <w:t>systematise</w:t>
      </w:r>
      <w:proofErr w:type="spellEnd"/>
      <w:r>
        <w:t xml:space="preserve"> terminology (terminologists, phraseologists); those who look after texts after they have been translated and perform quality controls (post- editors,</w:t>
      </w:r>
      <w:r>
        <w:rPr>
          <w:spacing w:val="-4"/>
        </w:rPr>
        <w:t xml:space="preserve"> </w:t>
      </w:r>
      <w:r>
        <w:t>proofreaders,</w:t>
      </w:r>
      <w:r>
        <w:rPr>
          <w:spacing w:val="-4"/>
        </w:rPr>
        <w:t xml:space="preserve"> </w:t>
      </w:r>
      <w:r>
        <w:t>revisers,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Specialists);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technical support (linguistic engineers, technical writers).</w:t>
      </w:r>
    </w:p>
    <w:p w14:paraId="7A2A5B88" w14:textId="77777777" w:rsidR="00DF538F" w:rsidRDefault="00000000">
      <w:pPr>
        <w:pStyle w:val="BodyText"/>
        <w:spacing w:before="2" w:line="360" w:lineRule="auto"/>
      </w:pP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translators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they work between and in which direction. Generally, in the industry, translation languages are classified as:</w:t>
      </w:r>
    </w:p>
    <w:p w14:paraId="46066F8F" w14:textId="77777777" w:rsidR="00DF538F" w:rsidRDefault="00000000">
      <w:pPr>
        <w:pStyle w:val="BodyText"/>
        <w:spacing w:line="275" w:lineRule="exact"/>
      </w:pPr>
      <w:r>
        <w:t>Language</w:t>
      </w:r>
      <w:r>
        <w:rPr>
          <w:spacing w:val="-3"/>
        </w:rPr>
        <w:t xml:space="preserve"> </w:t>
      </w:r>
      <w:r>
        <w:t>A: Native</w:t>
      </w:r>
      <w:r>
        <w:rPr>
          <w:spacing w:val="-2"/>
        </w:rPr>
        <w:t xml:space="preserve"> </w:t>
      </w:r>
      <w:r>
        <w:t>language/mother</w:t>
      </w:r>
      <w:r>
        <w:rPr>
          <w:spacing w:val="-3"/>
        </w:rPr>
        <w:t xml:space="preserve"> </w:t>
      </w:r>
      <w:r>
        <w:rPr>
          <w:spacing w:val="-2"/>
        </w:rPr>
        <w:t>tongue</w:t>
      </w:r>
    </w:p>
    <w:p w14:paraId="7FF2A43A" w14:textId="77777777" w:rsidR="00DF538F" w:rsidRDefault="00000000">
      <w:pPr>
        <w:pStyle w:val="BodyText"/>
        <w:spacing w:before="139" w:line="360" w:lineRule="auto"/>
      </w:pPr>
      <w:r>
        <w:t>Language</w:t>
      </w:r>
      <w:r>
        <w:rPr>
          <w:spacing w:val="-4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“active</w:t>
      </w:r>
      <w:r>
        <w:rPr>
          <w:spacing w:val="-2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language”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translator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read, understand and speak it almost like a native</w:t>
      </w:r>
    </w:p>
    <w:p w14:paraId="1A9338C3" w14:textId="77777777" w:rsidR="00DF538F" w:rsidRDefault="00000000">
      <w:pPr>
        <w:pStyle w:val="BodyText"/>
        <w:spacing w:line="360" w:lineRule="auto"/>
      </w:pPr>
      <w:r>
        <w:t>Language</w:t>
      </w:r>
      <w:r>
        <w:rPr>
          <w:spacing w:val="-5"/>
        </w:rPr>
        <w:t xml:space="preserve"> </w:t>
      </w:r>
      <w:r>
        <w:t>C: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“passive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language”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translator</w:t>
      </w:r>
      <w:r>
        <w:rPr>
          <w:spacing w:val="-3"/>
        </w:rPr>
        <w:t xml:space="preserve"> </w:t>
      </w:r>
      <w:r>
        <w:t>can read and understand it almost like a native but not speak it so well</w:t>
      </w:r>
    </w:p>
    <w:p w14:paraId="1CF555B4" w14:textId="77777777" w:rsidR="00DF538F" w:rsidRDefault="00000000">
      <w:pPr>
        <w:pStyle w:val="BodyText"/>
        <w:spacing w:line="360" w:lineRule="auto"/>
        <w:ind w:right="464"/>
      </w:pPr>
      <w:r>
        <w:t>Language</w:t>
      </w:r>
      <w:r>
        <w:rPr>
          <w:spacing w:val="-3"/>
        </w:rPr>
        <w:t xml:space="preserve"> </w:t>
      </w:r>
      <w:r>
        <w:t>combinations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differently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interpreters,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t>or near-native competence in two or more languages and interpret in both directions.</w:t>
      </w:r>
    </w:p>
    <w:p w14:paraId="0AE58B19" w14:textId="77777777" w:rsidR="00DF538F" w:rsidRDefault="00DF538F">
      <w:pPr>
        <w:pStyle w:val="BodyText"/>
        <w:spacing w:before="137"/>
        <w:ind w:left="0"/>
      </w:pPr>
    </w:p>
    <w:p w14:paraId="2315F41C" w14:textId="77777777" w:rsidR="00DF538F" w:rsidRDefault="00000000">
      <w:pPr>
        <w:pStyle w:val="Heading1"/>
      </w:pPr>
      <w:r>
        <w:t>Follow-up</w:t>
      </w:r>
      <w:r>
        <w:rPr>
          <w:spacing w:val="-2"/>
        </w:rPr>
        <w:t xml:space="preserve"> questions</w:t>
      </w:r>
    </w:p>
    <w:p w14:paraId="1C42883A" w14:textId="77777777" w:rsidR="00DF538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4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translator’s</w:t>
      </w:r>
      <w:r>
        <w:rPr>
          <w:spacing w:val="-3"/>
          <w:sz w:val="24"/>
        </w:rPr>
        <w:t xml:space="preserve"> </w:t>
      </w:r>
      <w:r>
        <w:rPr>
          <w:sz w:val="24"/>
        </w:rPr>
        <w:t>personal moral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positions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process?</w:t>
      </w:r>
    </w:p>
    <w:p w14:paraId="3F70D96F" w14:textId="77777777" w:rsidR="00DF538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36"/>
        <w:rPr>
          <w:sz w:val="24"/>
        </w:rPr>
      </w:pP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‘transparent’</w:t>
      </w:r>
      <w:r>
        <w:rPr>
          <w:spacing w:val="-1"/>
          <w:sz w:val="24"/>
        </w:rPr>
        <w:t xml:space="preserve"> </w:t>
      </w:r>
      <w:r>
        <w:rPr>
          <w:sz w:val="24"/>
        </w:rPr>
        <w:t>neutrality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interpreters</w:t>
      </w:r>
    </w:p>
    <w:p w14:paraId="67525249" w14:textId="77777777" w:rsidR="00DF538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40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actors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Translator’s</w:t>
      </w:r>
      <w:r>
        <w:rPr>
          <w:spacing w:val="-3"/>
          <w:sz w:val="24"/>
        </w:rPr>
        <w:t xml:space="preserve"> </w:t>
      </w:r>
      <w:r>
        <w:rPr>
          <w:sz w:val="24"/>
        </w:rPr>
        <w:t>livelihood</w:t>
      </w:r>
      <w:r>
        <w:rPr>
          <w:spacing w:val="-1"/>
          <w:sz w:val="24"/>
        </w:rPr>
        <w:t xml:space="preserve"> </w:t>
      </w:r>
      <w:r>
        <w:rPr>
          <w:sz w:val="24"/>
        </w:rPr>
        <w:t>depends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5C2BA7FD" w14:textId="77777777" w:rsidR="00DF538F" w:rsidRDefault="00DF538F">
      <w:pPr>
        <w:rPr>
          <w:sz w:val="24"/>
        </w:rPr>
        <w:sectPr w:rsidR="00DF538F">
          <w:pgSz w:w="11910" w:h="16840"/>
          <w:pgMar w:top="1040" w:right="840" w:bottom="280" w:left="1240" w:header="720" w:footer="720" w:gutter="0"/>
          <w:cols w:space="720"/>
        </w:sectPr>
      </w:pPr>
    </w:p>
    <w:p w14:paraId="11D87D37" w14:textId="77777777" w:rsidR="00DF538F" w:rsidRDefault="00000000">
      <w:pPr>
        <w:pStyle w:val="Heading1"/>
        <w:spacing w:before="73"/>
      </w:pPr>
      <w:r>
        <w:rPr>
          <w:spacing w:val="-2"/>
        </w:rPr>
        <w:lastRenderedPageBreak/>
        <w:t>References</w:t>
      </w:r>
    </w:p>
    <w:p w14:paraId="39485476" w14:textId="77777777" w:rsidR="00DF538F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142"/>
        <w:ind w:left="1180" w:hanging="359"/>
      </w:pPr>
      <w:r>
        <w:t>Nord,</w:t>
      </w:r>
      <w:r>
        <w:rPr>
          <w:spacing w:val="-7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(1997d):</w:t>
      </w:r>
      <w:r>
        <w:rPr>
          <w:spacing w:val="-3"/>
        </w:rPr>
        <w:t xml:space="preserve"> </w:t>
      </w:r>
      <w:r>
        <w:t>“Text</w:t>
      </w:r>
      <w:r>
        <w:rPr>
          <w:spacing w:val="-5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Translation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Christiane</w:t>
      </w:r>
      <w:r>
        <w:rPr>
          <w:spacing w:val="-4"/>
        </w:rPr>
        <w:t xml:space="preserve"> </w:t>
      </w:r>
      <w:r>
        <w:rPr>
          <w:spacing w:val="-2"/>
        </w:rPr>
        <w:t>Nord”</w:t>
      </w:r>
    </w:p>
    <w:p w14:paraId="26DD1686" w14:textId="77777777" w:rsidR="00DF538F" w:rsidRDefault="00000000">
      <w:pPr>
        <w:pStyle w:val="ListParagraph"/>
        <w:numPr>
          <w:ilvl w:val="1"/>
          <w:numId w:val="1"/>
        </w:numPr>
        <w:tabs>
          <w:tab w:val="left" w:pos="1181"/>
        </w:tabs>
        <w:spacing w:before="20" w:line="256" w:lineRule="auto"/>
        <w:ind w:left="1181" w:right="212"/>
      </w:pPr>
      <w:proofErr w:type="spellStart"/>
      <w:r>
        <w:t>Gerver</w:t>
      </w:r>
      <w:proofErr w:type="spellEnd"/>
      <w:r>
        <w:t>,</w:t>
      </w:r>
      <w:r>
        <w:rPr>
          <w:spacing w:val="-3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Wallace</w:t>
      </w:r>
      <w:r>
        <w:rPr>
          <w:spacing w:val="-3"/>
        </w:rPr>
        <w:t xml:space="preserve"> </w:t>
      </w:r>
      <w:proofErr w:type="spellStart"/>
      <w:r>
        <w:t>Sinaiko</w:t>
      </w:r>
      <w:proofErr w:type="spellEnd"/>
      <w:r>
        <w:rPr>
          <w:spacing w:val="-6"/>
        </w:rPr>
        <w:t xml:space="preserve"> </w:t>
      </w:r>
      <w:r>
        <w:t>(eds).</w:t>
      </w:r>
      <w:r>
        <w:rPr>
          <w:spacing w:val="-3"/>
        </w:rPr>
        <w:t xml:space="preserve"> </w:t>
      </w:r>
      <w:r>
        <w:t>1978.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Communication. </w:t>
      </w:r>
      <w:proofErr w:type="spellStart"/>
      <w:r>
        <w:t>NewYork</w:t>
      </w:r>
      <w:proofErr w:type="spellEnd"/>
      <w:r>
        <w:t xml:space="preserve"> and London: Plenum Press.</w:t>
      </w:r>
    </w:p>
    <w:sectPr w:rsidR="00DF538F">
      <w:pgSz w:w="11910" w:h="16840"/>
      <w:pgMar w:top="1040" w:right="8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40FD"/>
    <w:multiLevelType w:val="hybridMultilevel"/>
    <w:tmpl w:val="D9F87D72"/>
    <w:lvl w:ilvl="0" w:tplc="E968D41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AAF90E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7FCD4C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7BF0039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F11A28DC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 w:tplc="FA289A26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0AF24D32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F4E8E9FE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744C1BB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5D3169"/>
    <w:multiLevelType w:val="hybridMultilevel"/>
    <w:tmpl w:val="94FE7CFE"/>
    <w:lvl w:ilvl="0" w:tplc="AAA0260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8C10F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12EAEF9C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ECBA5866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BFF2380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0B32C46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6D40C1EE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64B0277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EA0EB56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503F2D"/>
    <w:multiLevelType w:val="hybridMultilevel"/>
    <w:tmpl w:val="B5726600"/>
    <w:lvl w:ilvl="0" w:tplc="A99A245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3A09D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84A051EC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3DA09E2C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6B1CA496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7A94E4B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BB1EFC24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7D884C8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D4B6D2C4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925B8A"/>
    <w:multiLevelType w:val="hybridMultilevel"/>
    <w:tmpl w:val="2B92C3AE"/>
    <w:lvl w:ilvl="0" w:tplc="627239E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92351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912E0EF4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14E62FE4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87C2A14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40042AF6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8806E8B2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85EC1C06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91CA9DBA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num w:numId="1" w16cid:durableId="2111125768">
    <w:abstractNumId w:val="0"/>
  </w:num>
  <w:num w:numId="2" w16cid:durableId="595790387">
    <w:abstractNumId w:val="2"/>
  </w:num>
  <w:num w:numId="3" w16cid:durableId="781730810">
    <w:abstractNumId w:val="3"/>
  </w:num>
  <w:num w:numId="4" w16cid:durableId="16085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38F"/>
    <w:rsid w:val="007675BB"/>
    <w:rsid w:val="009B3C7B"/>
    <w:rsid w:val="00D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A7EDB2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675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2</cp:revision>
  <dcterms:created xsi:type="dcterms:W3CDTF">2024-10-07T10:53:00Z</dcterms:created>
  <dcterms:modified xsi:type="dcterms:W3CDTF">2024-10-09T13:14:00Z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